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hint="eastAsia"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附件2</w:t>
      </w:r>
    </w:p>
    <w:p>
      <w:pPr>
        <w:widowControl w:val="0"/>
        <w:snapToGrid w:val="0"/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第八届全国科技馆辅导员大赛</w:t>
      </w:r>
    </w:p>
    <w:p>
      <w:pPr>
        <w:widowControl w:val="0"/>
        <w:snapToGrid w:val="0"/>
        <w:spacing w:after="156"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分赛区承办申报表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20"/>
        <w:gridCol w:w="1560"/>
        <w:gridCol w:w="1559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分赛区承办单位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地址、邮编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法人代表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职  务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职  务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电  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邮  箱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赛事承办方案</w:t>
            </w:r>
          </w:p>
        </w:tc>
        <w:tc>
          <w:tcPr>
            <w:tcW w:w="7737" w:type="dxa"/>
            <w:gridSpan w:val="4"/>
            <w:noWrap w:val="0"/>
            <w:vAlign w:val="top"/>
          </w:tcPr>
          <w:p>
            <w:pPr>
              <w:widowControl w:val="0"/>
              <w:snapToGrid w:val="0"/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一、单位基本情况及工作基础</w:t>
            </w:r>
          </w:p>
          <w:p>
            <w:pPr>
              <w:widowControl w:val="0"/>
              <w:snapToGrid w:val="0"/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二、分赛区赛事实施方案</w:t>
            </w:r>
          </w:p>
          <w:p>
            <w:pPr>
              <w:widowControl w:val="0"/>
              <w:snapToGrid w:val="0"/>
              <w:spacing w:line="380" w:lineRule="exact"/>
              <w:ind w:firstLine="560" w:firstLineChars="20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1.</w:t>
            </w:r>
            <w:r>
              <w:rPr>
                <w:rFonts w:hint="eastAsia" w:ascii="仿宋_GB2312" w:eastAsia="仿宋_GB2312"/>
                <w:szCs w:val="28"/>
              </w:rPr>
              <w:t>场地条件（含赛事所需软硬件配套情况）；</w:t>
            </w:r>
          </w:p>
          <w:p>
            <w:pPr>
              <w:widowControl w:val="0"/>
              <w:snapToGrid w:val="0"/>
              <w:spacing w:line="380" w:lineRule="exact"/>
              <w:ind w:firstLine="560" w:firstLineChars="20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2.</w:t>
            </w:r>
            <w:r>
              <w:rPr>
                <w:rFonts w:hint="eastAsia" w:ascii="仿宋_GB2312" w:eastAsia="仿宋_GB2312"/>
                <w:szCs w:val="28"/>
              </w:rPr>
              <w:t>赛事工作保障（含赛事服务、技术保障、人员保障等）；</w:t>
            </w:r>
          </w:p>
          <w:p>
            <w:pPr>
              <w:widowControl w:val="0"/>
              <w:snapToGrid w:val="0"/>
              <w:spacing w:line="380" w:lineRule="exact"/>
              <w:ind w:firstLine="560" w:firstLineChars="20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3.</w:t>
            </w:r>
            <w:r>
              <w:rPr>
                <w:rFonts w:hint="eastAsia" w:ascii="仿宋_GB2312" w:eastAsia="仿宋_GB2312"/>
                <w:szCs w:val="28"/>
              </w:rPr>
              <w:t>赛事宣传方案；</w:t>
            </w:r>
          </w:p>
          <w:p>
            <w:pPr>
              <w:widowControl w:val="0"/>
              <w:snapToGrid w:val="0"/>
              <w:spacing w:line="380" w:lineRule="exact"/>
              <w:ind w:firstLine="560" w:firstLineChars="20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4.</w:t>
            </w:r>
            <w:r>
              <w:rPr>
                <w:rFonts w:hint="eastAsia" w:ascii="仿宋_GB2312" w:eastAsia="仿宋_GB2312"/>
                <w:szCs w:val="28"/>
              </w:rPr>
              <w:t>赛事进度计划。</w:t>
            </w:r>
          </w:p>
          <w:p>
            <w:pPr>
              <w:widowControl w:val="0"/>
              <w:snapToGrid w:val="0"/>
              <w:spacing w:line="380" w:lineRule="exact"/>
              <w:ind w:firstLine="560" w:firstLineChars="2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8927" w:type="dxa"/>
            <w:gridSpan w:val="5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分赛区承办单位法人代表签字：       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</w:t>
            </w:r>
          </w:p>
          <w:p>
            <w:pPr>
              <w:widowControl w:val="0"/>
              <w:spacing w:line="580" w:lineRule="exact"/>
              <w:ind w:firstLine="5320" w:firstLineChars="1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8"/>
              </w:rPr>
              <w:t>承办单位盖章</w:t>
            </w:r>
          </w:p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8927" w:type="dxa"/>
            <w:gridSpan w:val="5"/>
            <w:noWrap w:val="0"/>
            <w:vAlign w:val="top"/>
          </w:tcPr>
          <w:p>
            <w:pPr>
              <w:widowControl w:val="0"/>
              <w:spacing w:line="580" w:lineRule="exact"/>
              <w:jc w:val="lef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分赛区主办单位签章：           </w:t>
            </w:r>
          </w:p>
          <w:p>
            <w:pPr>
              <w:widowControl w:val="0"/>
              <w:spacing w:line="58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</w:t>
            </w:r>
          </w:p>
          <w:p>
            <w:pPr>
              <w:widowControl w:val="0"/>
              <w:spacing w:line="580" w:lineRule="exact"/>
              <w:ind w:firstLine="5320" w:firstLineChars="19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主办单位盖章</w:t>
            </w:r>
          </w:p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年  月  日</w:t>
            </w:r>
          </w:p>
        </w:tc>
      </w:tr>
    </w:tbl>
    <w:p>
      <w:pPr>
        <w:widowControl w:val="0"/>
        <w:snapToGrid w:val="0"/>
        <w:spacing w:line="580" w:lineRule="exact"/>
        <w:ind w:firstLine="480"/>
        <w:rPr>
          <w:rFonts w:hint="eastAsia" w:ascii="仿宋_GB2312" w:hAnsi="Garamond" w:eastAsia="仿宋_GB2312"/>
          <w:szCs w:val="28"/>
        </w:rPr>
      </w:pPr>
      <w:r>
        <w:rPr>
          <w:rFonts w:hint="eastAsia" w:ascii="仿宋_GB2312" w:eastAsia="仿宋_GB2312"/>
          <w:sz w:val="24"/>
          <w:szCs w:val="32"/>
        </w:rPr>
        <w:t>备注：分赛区主办单位为省级科协。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Cs w:val="28"/>
      </w:rPr>
    </w:pPr>
    <w:r>
      <w:rPr>
        <w:rStyle w:val="6"/>
        <w:rFonts w:ascii="Times New Roman" w:hAnsi="Times New Roman" w:cs="Times New Roman"/>
        <w:szCs w:val="28"/>
      </w:rPr>
      <w:t xml:space="preserve">— </w:t>
    </w:r>
    <w:r>
      <w:rPr>
        <w:rFonts w:ascii="Times New Roman" w:hAnsi="Times New Roman" w:cs="Times New Roman"/>
        <w:szCs w:val="28"/>
      </w:rPr>
      <w:fldChar w:fldCharType="begin"/>
    </w:r>
    <w:r>
      <w:rPr>
        <w:rStyle w:val="6"/>
        <w:rFonts w:ascii="Times New Roman" w:hAnsi="Times New Roman" w:cs="Times New Roman"/>
        <w:szCs w:val="28"/>
      </w:rPr>
      <w:instrText xml:space="preserve">PAGE  </w:instrText>
    </w:r>
    <w:r>
      <w:rPr>
        <w:rFonts w:ascii="Times New Roman" w:hAnsi="Times New Roman" w:cs="Times New Roman"/>
        <w:szCs w:val="28"/>
      </w:rPr>
      <w:fldChar w:fldCharType="separate"/>
    </w:r>
    <w:r>
      <w:rPr>
        <w:rStyle w:val="6"/>
        <w:rFonts w:ascii="Times New Roman" w:hAnsi="Times New Roman" w:cs="Times New Roman"/>
        <w:szCs w:val="28"/>
      </w:rPr>
      <w:t>3</w:t>
    </w:r>
    <w:r>
      <w:rPr>
        <w:rFonts w:ascii="Times New Roman" w:hAnsi="Times New Roman" w:cs="Times New Roman"/>
        <w:szCs w:val="28"/>
      </w:rPr>
      <w:fldChar w:fldCharType="end"/>
    </w:r>
    <w:r>
      <w:rPr>
        <w:rStyle w:val="6"/>
        <w:rFonts w:ascii="Times New Roman" w:hAnsi="Times New Roman" w:cs="Times New Roman"/>
        <w:szCs w:val="28"/>
      </w:rPr>
      <w:t xml:space="preserve"> —</w:t>
    </w:r>
  </w:p>
  <w:p>
    <w:pPr>
      <w:pStyle w:val="2"/>
      <w:ind w:right="360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50A279FE"/>
    <w:rsid w:val="50A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宋体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2023-12-20T03:21:00Z</dcterms:created>
  <dc:creator>移动公共会员</dc:creator>
  <cp:lastModifiedBy>移动公共会员</cp:lastModifiedBy>
  <dcterms:modified xsi:type="dcterms:W3CDTF">2023-12-20T03:21:56Z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41FC80CD995F4DB08ABF560AFA1A919F_11</vt:lpwstr>
  </property>
</Properties>
</file>